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15" w:type="dxa"/>
        <w:tblInd w:w="-459" w:type="dxa"/>
        <w:tblLayout w:type="fixed"/>
        <w:tblLook w:val="01E0"/>
      </w:tblPr>
      <w:tblGrid>
        <w:gridCol w:w="4822"/>
        <w:gridCol w:w="993"/>
        <w:gridCol w:w="3937"/>
        <w:gridCol w:w="4963"/>
      </w:tblGrid>
      <w:tr w:rsidR="009453D3" w:rsidTr="009453D3">
        <w:tc>
          <w:tcPr>
            <w:tcW w:w="4820" w:type="dxa"/>
          </w:tcPr>
          <w:p w:rsidR="009453D3" w:rsidRDefault="009453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 «Краснокадкинское сельское поселение» Нижнекамского муниципального района</w:t>
            </w:r>
          </w:p>
          <w:p w:rsidR="009453D3" w:rsidRDefault="009453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  <w:p w:rsidR="009453D3" w:rsidRDefault="009453D3">
            <w:pPr>
              <w:spacing w:line="276" w:lineRule="auto"/>
              <w:rPr>
                <w:b/>
              </w:rPr>
            </w:pPr>
          </w:p>
          <w:p w:rsidR="009453D3" w:rsidRDefault="009453D3">
            <w:pPr>
              <w:spacing w:line="276" w:lineRule="auto"/>
              <w:ind w:left="-391" w:right="-249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423558 Нижнекамский район</w:t>
            </w:r>
          </w:p>
          <w:p w:rsidR="009453D3" w:rsidRDefault="009453D3">
            <w:pPr>
              <w:spacing w:line="276" w:lineRule="auto"/>
              <w:ind w:left="-108" w:right="-249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с.Верхние Челны, ул.Молодежная, 13</w:t>
            </w:r>
          </w:p>
          <w:p w:rsidR="009453D3" w:rsidRDefault="009453D3">
            <w:pPr>
              <w:spacing w:line="276" w:lineRule="auto"/>
              <w:jc w:val="center"/>
              <w:rPr>
                <w:b/>
                <w:lang w:val="tt-RU"/>
              </w:rPr>
            </w:pPr>
            <w:r>
              <w:rPr>
                <w:sz w:val="20"/>
                <w:szCs w:val="20"/>
              </w:rPr>
              <w:t>тел/факс 44-50-20/44-50-21</w:t>
            </w:r>
          </w:p>
        </w:tc>
        <w:tc>
          <w:tcPr>
            <w:tcW w:w="993" w:type="dxa"/>
          </w:tcPr>
          <w:p w:rsidR="009453D3" w:rsidRDefault="009453D3">
            <w:pPr>
              <w:spacing w:line="276" w:lineRule="auto"/>
              <w:jc w:val="center"/>
            </w:pPr>
          </w:p>
        </w:tc>
        <w:tc>
          <w:tcPr>
            <w:tcW w:w="3935" w:type="dxa"/>
            <w:hideMark/>
          </w:tcPr>
          <w:tbl>
            <w:tblPr>
              <w:tblW w:w="5130" w:type="dxa"/>
              <w:tblLayout w:type="fixed"/>
              <w:tblLook w:val="01E0"/>
            </w:tblPr>
            <w:tblGrid>
              <w:gridCol w:w="4563"/>
              <w:gridCol w:w="567"/>
            </w:tblGrid>
            <w:tr w:rsidR="009453D3">
              <w:tc>
                <w:tcPr>
                  <w:tcW w:w="4569" w:type="dxa"/>
                </w:tcPr>
                <w:p w:rsidR="009453D3" w:rsidRDefault="009453D3">
                  <w:pPr>
                    <w:spacing w:line="276" w:lineRule="auto"/>
                    <w:ind w:left="67" w:right="993"/>
                    <w:jc w:val="center"/>
                    <w:rPr>
                      <w:b/>
                    </w:rPr>
                  </w:pPr>
                  <w:r>
                    <w:rPr>
                      <w:b/>
                      <w:lang w:val="tt-RU"/>
                    </w:rPr>
                    <w:t>Татарстан  Республикасы</w:t>
                  </w:r>
                </w:p>
                <w:p w:rsidR="009453D3" w:rsidRDefault="009453D3">
                  <w:pPr>
                    <w:spacing w:line="276" w:lineRule="auto"/>
                    <w:ind w:left="-500" w:right="176"/>
                    <w:jc w:val="center"/>
                    <w:rPr>
                      <w:b/>
                    </w:rPr>
                  </w:pPr>
                  <w:r>
                    <w:rPr>
                      <w:b/>
                      <w:lang w:val="tt-RU"/>
                    </w:rPr>
                    <w:t>Туб</w:t>
                  </w:r>
                  <w:r>
                    <w:rPr>
                      <w:rFonts w:ascii="Palatino Linotype" w:hAnsi="Palatino Linotype"/>
                      <w:b/>
                      <w:lang w:val="tt-RU"/>
                    </w:rPr>
                    <w:t>ә</w:t>
                  </w:r>
                  <w:r>
                    <w:rPr>
                      <w:b/>
                      <w:lang w:val="tt-RU"/>
                    </w:rPr>
                    <w:t>н Кама муниципаль районы</w:t>
                  </w:r>
                </w:p>
                <w:p w:rsidR="009453D3" w:rsidRDefault="009453D3">
                  <w:pPr>
                    <w:spacing w:line="276" w:lineRule="auto"/>
                    <w:ind w:left="-75" w:right="317"/>
                    <w:jc w:val="center"/>
                    <w:rPr>
                      <w:b/>
                      <w:lang w:val="tt-RU"/>
                    </w:rPr>
                  </w:pPr>
                  <w:r>
                    <w:rPr>
                      <w:b/>
                      <w:lang w:val="tt-RU"/>
                    </w:rPr>
                    <w:t>“Кызыл Чапчак авыл жирлеге” муниципаль бер</w:t>
                  </w:r>
                  <w:r>
                    <w:rPr>
                      <w:rFonts w:ascii="Palatino Linotype" w:hAnsi="Palatino Linotype"/>
                      <w:b/>
                      <w:lang w:val="tt-RU"/>
                    </w:rPr>
                    <w:t>ə</w:t>
                  </w:r>
                  <w:r>
                    <w:rPr>
                      <w:b/>
                      <w:lang w:val="tt-RU"/>
                    </w:rPr>
                    <w:t>млеге</w:t>
                  </w:r>
                </w:p>
                <w:p w:rsidR="009453D3" w:rsidRDefault="009453D3">
                  <w:pPr>
                    <w:spacing w:line="276" w:lineRule="auto"/>
                    <w:ind w:left="-500" w:right="993"/>
                    <w:jc w:val="center"/>
                    <w:rPr>
                      <w:sz w:val="20"/>
                      <w:szCs w:val="20"/>
                      <w:lang w:val="tt-RU"/>
                    </w:rPr>
                  </w:pPr>
                </w:p>
                <w:p w:rsidR="009453D3" w:rsidRDefault="009453D3">
                  <w:pPr>
                    <w:spacing w:line="276" w:lineRule="auto"/>
                    <w:ind w:left="-500" w:right="993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423558 Туб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tt-RU"/>
                    </w:rPr>
                    <w:t>ә</w:t>
                  </w:r>
                  <w:r>
                    <w:rPr>
                      <w:sz w:val="20"/>
                      <w:szCs w:val="20"/>
                      <w:lang w:val="tt-RU"/>
                    </w:rPr>
                    <w:t>н Кама районы</w:t>
                  </w:r>
                </w:p>
                <w:p w:rsidR="009453D3" w:rsidRDefault="009453D3">
                  <w:pPr>
                    <w:spacing w:line="276" w:lineRule="auto"/>
                    <w:ind w:left="-500" w:right="993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Югары Чаллы авылы, Яшьл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tt-RU"/>
                    </w:rPr>
                    <w:t>ә</w:t>
                  </w:r>
                  <w:r>
                    <w:rPr>
                      <w:sz w:val="20"/>
                      <w:szCs w:val="20"/>
                      <w:lang w:val="tt-RU"/>
                    </w:rPr>
                    <w:t>р урамы,13</w:t>
                  </w:r>
                </w:p>
                <w:p w:rsidR="009453D3" w:rsidRDefault="009453D3" w:rsidP="009453D3">
                  <w:pPr>
                    <w:spacing w:line="276" w:lineRule="auto"/>
                    <w:ind w:left="-500" w:right="993"/>
                    <w:jc w:val="center"/>
                    <w:rPr>
                      <w:b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>тел/факс  44-50-20/ 44-50-21</w:t>
                  </w:r>
                </w:p>
              </w:tc>
              <w:tc>
                <w:tcPr>
                  <w:tcW w:w="567" w:type="dxa"/>
                </w:tcPr>
                <w:p w:rsidR="009453D3" w:rsidRDefault="009453D3">
                  <w:pPr>
                    <w:spacing w:line="276" w:lineRule="auto"/>
                    <w:jc w:val="center"/>
                  </w:pPr>
                </w:p>
              </w:tc>
            </w:tr>
          </w:tbl>
          <w:p w:rsidR="009453D3" w:rsidRDefault="009453D3">
            <w:pPr>
              <w:spacing w:line="276" w:lineRule="auto"/>
              <w:ind w:left="-391" w:right="121" w:hanging="108"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9453D3" w:rsidRDefault="009453D3">
            <w:pPr>
              <w:spacing w:line="276" w:lineRule="auto"/>
              <w:ind w:left="-391" w:right="121" w:hanging="108"/>
              <w:jc w:val="center"/>
              <w:rPr>
                <w:b/>
              </w:rPr>
            </w:pPr>
          </w:p>
        </w:tc>
      </w:tr>
    </w:tbl>
    <w:p w:rsidR="009453D3" w:rsidRDefault="009453D3" w:rsidP="009453D3">
      <w:pPr>
        <w:pBdr>
          <w:bottom w:val="thinThickThinSmallGap" w:sz="24" w:space="1" w:color="auto"/>
        </w:pBdr>
        <w:rPr>
          <w:sz w:val="20"/>
          <w:szCs w:val="20"/>
        </w:rPr>
      </w:pPr>
    </w:p>
    <w:p w:rsidR="009453D3" w:rsidRDefault="009453D3" w:rsidP="009453D3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887"/>
        <w:gridCol w:w="1620"/>
        <w:gridCol w:w="4063"/>
      </w:tblGrid>
      <w:tr w:rsidR="009453D3" w:rsidTr="009453D3">
        <w:tc>
          <w:tcPr>
            <w:tcW w:w="3887" w:type="dxa"/>
          </w:tcPr>
          <w:p w:rsidR="009453D3" w:rsidRDefault="009453D3">
            <w:pPr>
              <w:spacing w:line="276" w:lineRule="auto"/>
              <w:rPr>
                <w:sz w:val="28"/>
                <w:szCs w:val="28"/>
              </w:rPr>
            </w:pPr>
            <w:r w:rsidRPr="009453D3">
              <w:rPr>
                <w:sz w:val="28"/>
                <w:szCs w:val="28"/>
              </w:rPr>
              <w:t>10 февраля 2017 года</w:t>
            </w:r>
            <w:r>
              <w:rPr>
                <w:sz w:val="28"/>
                <w:szCs w:val="28"/>
              </w:rPr>
              <w:t xml:space="preserve">    № 23</w:t>
            </w:r>
          </w:p>
          <w:p w:rsidR="009453D3" w:rsidRPr="009453D3" w:rsidRDefault="009453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453D3" w:rsidRDefault="009453D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9453D3" w:rsidRDefault="009453D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453D3" w:rsidRDefault="009453D3" w:rsidP="009453D3">
      <w:pPr>
        <w:ind w:left="993" w:right="423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качестве питьевой воды на территории Краснокадкинского сельского поселения </w:t>
      </w:r>
    </w:p>
    <w:p w:rsidR="009453D3" w:rsidRDefault="009453D3" w:rsidP="009453D3">
      <w:pPr>
        <w:ind w:left="993" w:right="423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Нижнекамского муниципального района РТ</w:t>
      </w:r>
    </w:p>
    <w:p w:rsidR="009453D3" w:rsidRDefault="009453D3" w:rsidP="009453D3">
      <w:pPr>
        <w:rPr>
          <w:b/>
          <w:sz w:val="22"/>
          <w:szCs w:val="22"/>
          <w:u w:val="single"/>
        </w:rPr>
      </w:pPr>
    </w:p>
    <w:p w:rsidR="009453D3" w:rsidRDefault="009453D3" w:rsidP="009453D3">
      <w:pPr>
        <w:rPr>
          <w:b/>
          <w:sz w:val="22"/>
          <w:szCs w:val="22"/>
          <w:u w:val="single"/>
        </w:rPr>
      </w:pPr>
    </w:p>
    <w:p w:rsidR="009453D3" w:rsidRDefault="009453D3" w:rsidP="009453D3">
      <w:pPr>
        <w:spacing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качестве источников водоснабжения в н.п. Большие </w:t>
      </w:r>
      <w:proofErr w:type="spellStart"/>
      <w:r>
        <w:rPr>
          <w:color w:val="000000"/>
          <w:sz w:val="28"/>
          <w:szCs w:val="28"/>
        </w:rPr>
        <w:t>Аты</w:t>
      </w:r>
      <w:proofErr w:type="spellEnd"/>
      <w:r>
        <w:rPr>
          <w:color w:val="000000"/>
          <w:sz w:val="28"/>
          <w:szCs w:val="28"/>
        </w:rPr>
        <w:t xml:space="preserve"> и н.п. Средние Челны Краснокадкинского сельского поселения Нижнекамского муниципального района используется общественные колодцы и индивидуальные колодцы в каждом дворе. Анализ санитарно-эпидемиологических исследований питьевой воды в общественных колодцах показал, что качество воды </w:t>
      </w:r>
      <w:r>
        <w:rPr>
          <w:b/>
          <w:color w:val="000000"/>
          <w:sz w:val="28"/>
          <w:szCs w:val="28"/>
          <w:u w:val="single"/>
        </w:rPr>
        <w:t>не соответствует</w:t>
      </w:r>
      <w:r>
        <w:rPr>
          <w:color w:val="000000"/>
          <w:sz w:val="28"/>
          <w:szCs w:val="28"/>
        </w:rPr>
        <w:t xml:space="preserve"> установленным требованиям. Были обнаружены превышения предельно-допустимых концентрации (ПДК) микробиологических показателей </w:t>
      </w:r>
    </w:p>
    <w:p w:rsidR="009453D3" w:rsidRPr="009453D3" w:rsidRDefault="009453D3" w:rsidP="009453D3">
      <w:pPr>
        <w:jc w:val="both"/>
        <w:rPr>
          <w:sz w:val="28"/>
          <w:szCs w:val="28"/>
        </w:rPr>
      </w:pPr>
      <w:r w:rsidRPr="009453D3">
        <w:rPr>
          <w:sz w:val="28"/>
          <w:szCs w:val="28"/>
        </w:rPr>
        <w:t>-</w:t>
      </w:r>
      <w:r w:rsidRPr="009453D3">
        <w:rPr>
          <w:b/>
          <w:i/>
          <w:sz w:val="28"/>
          <w:szCs w:val="28"/>
        </w:rPr>
        <w:t>колодец в</w:t>
      </w:r>
      <w:r w:rsidRPr="009453D3">
        <w:rPr>
          <w:sz w:val="28"/>
          <w:szCs w:val="28"/>
        </w:rPr>
        <w:t xml:space="preserve"> </w:t>
      </w:r>
      <w:proofErr w:type="spellStart"/>
      <w:r w:rsidRPr="009453D3">
        <w:rPr>
          <w:b/>
          <w:sz w:val="28"/>
          <w:szCs w:val="28"/>
        </w:rPr>
        <w:t>н.п.Б.Аты</w:t>
      </w:r>
      <w:proofErr w:type="spellEnd"/>
      <w:r w:rsidRPr="009453D3">
        <w:rPr>
          <w:sz w:val="28"/>
          <w:szCs w:val="28"/>
        </w:rPr>
        <w:t>:</w:t>
      </w:r>
    </w:p>
    <w:p w:rsidR="009453D3" w:rsidRDefault="009453D3" w:rsidP="009453D3">
      <w:pPr>
        <w:jc w:val="both"/>
        <w:rPr>
          <w:sz w:val="28"/>
          <w:szCs w:val="28"/>
        </w:rPr>
      </w:pPr>
      <w:r w:rsidRPr="009453D3">
        <w:rPr>
          <w:sz w:val="28"/>
          <w:szCs w:val="28"/>
        </w:rPr>
        <w:t xml:space="preserve">а) </w:t>
      </w:r>
      <w:r w:rsidRPr="009453D3">
        <w:rPr>
          <w:b/>
          <w:sz w:val="28"/>
          <w:szCs w:val="28"/>
        </w:rPr>
        <w:t>ул.Кооперативная</w:t>
      </w:r>
      <w:r w:rsidRPr="009453D3">
        <w:rPr>
          <w:sz w:val="28"/>
          <w:szCs w:val="28"/>
        </w:rPr>
        <w:t xml:space="preserve"> </w:t>
      </w:r>
      <w:r w:rsidRPr="009453D3">
        <w:rPr>
          <w:b/>
          <w:sz w:val="28"/>
          <w:szCs w:val="28"/>
        </w:rPr>
        <w:t>5</w:t>
      </w:r>
      <w:r w:rsidRPr="009453D3">
        <w:rPr>
          <w:sz w:val="28"/>
          <w:szCs w:val="28"/>
        </w:rPr>
        <w:t xml:space="preserve"> – запах в 2,5ПДК, привкус  в 2,5ПДК, мутность – в 2ПДК, железо в 1,02ПДК, окисляемость </w:t>
      </w:r>
      <w:proofErr w:type="spellStart"/>
      <w:r w:rsidRPr="009453D3">
        <w:rPr>
          <w:sz w:val="28"/>
          <w:szCs w:val="28"/>
        </w:rPr>
        <w:t>перманганатная</w:t>
      </w:r>
      <w:proofErr w:type="spellEnd"/>
      <w:r w:rsidRPr="009453D3">
        <w:rPr>
          <w:sz w:val="28"/>
          <w:szCs w:val="28"/>
        </w:rPr>
        <w:t xml:space="preserve"> в 1,2ПДК,жесткость – 2,5ПДК, общая минерализация – 1,96ПДК, магний – 3,23ПДК;</w:t>
      </w:r>
    </w:p>
    <w:p w:rsidR="009453D3" w:rsidRPr="009453D3" w:rsidRDefault="009453D3" w:rsidP="009453D3">
      <w:pPr>
        <w:jc w:val="both"/>
        <w:rPr>
          <w:sz w:val="28"/>
          <w:szCs w:val="28"/>
        </w:rPr>
      </w:pPr>
    </w:p>
    <w:p w:rsidR="009453D3" w:rsidRDefault="009453D3" w:rsidP="009453D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453D3">
        <w:rPr>
          <w:b/>
          <w:sz w:val="28"/>
          <w:szCs w:val="28"/>
        </w:rPr>
        <w:t>ул.Красноармейская</w:t>
      </w:r>
      <w:r w:rsidRPr="009453D3">
        <w:rPr>
          <w:sz w:val="28"/>
          <w:szCs w:val="28"/>
        </w:rPr>
        <w:t xml:space="preserve"> </w:t>
      </w:r>
      <w:r w:rsidRPr="009453D3">
        <w:rPr>
          <w:b/>
          <w:sz w:val="28"/>
          <w:szCs w:val="28"/>
        </w:rPr>
        <w:t>33</w:t>
      </w:r>
      <w:r w:rsidRPr="009453D3">
        <w:rPr>
          <w:sz w:val="28"/>
          <w:szCs w:val="28"/>
        </w:rPr>
        <w:t>: общая минерализация – 1,8ПДК, магний-3,26,</w:t>
      </w:r>
    </w:p>
    <w:p w:rsidR="009453D3" w:rsidRPr="009453D3" w:rsidRDefault="009453D3" w:rsidP="009453D3">
      <w:pPr>
        <w:jc w:val="both"/>
        <w:rPr>
          <w:sz w:val="28"/>
          <w:szCs w:val="28"/>
        </w:rPr>
      </w:pPr>
    </w:p>
    <w:p w:rsidR="009453D3" w:rsidRDefault="009453D3" w:rsidP="009453D3">
      <w:pPr>
        <w:jc w:val="both"/>
        <w:rPr>
          <w:sz w:val="28"/>
          <w:szCs w:val="28"/>
        </w:rPr>
      </w:pPr>
      <w:r w:rsidRPr="009453D3">
        <w:rPr>
          <w:sz w:val="28"/>
          <w:szCs w:val="28"/>
        </w:rPr>
        <w:t>в)</w:t>
      </w:r>
      <w:r w:rsidRPr="009453D3">
        <w:rPr>
          <w:b/>
          <w:sz w:val="28"/>
          <w:szCs w:val="28"/>
        </w:rPr>
        <w:t>возле церкви</w:t>
      </w:r>
      <w:r w:rsidRPr="009453D3">
        <w:rPr>
          <w:sz w:val="28"/>
          <w:szCs w:val="28"/>
        </w:rPr>
        <w:t xml:space="preserve"> – магний 1,43ПДК;</w:t>
      </w:r>
    </w:p>
    <w:p w:rsidR="009453D3" w:rsidRPr="009453D3" w:rsidRDefault="009453D3" w:rsidP="009453D3">
      <w:pPr>
        <w:jc w:val="both"/>
        <w:rPr>
          <w:sz w:val="28"/>
          <w:szCs w:val="28"/>
        </w:rPr>
      </w:pPr>
    </w:p>
    <w:p w:rsidR="009453D3" w:rsidRPr="009453D3" w:rsidRDefault="009453D3" w:rsidP="009453D3">
      <w:pPr>
        <w:jc w:val="both"/>
        <w:rPr>
          <w:sz w:val="28"/>
          <w:szCs w:val="28"/>
        </w:rPr>
      </w:pPr>
      <w:r w:rsidRPr="009453D3">
        <w:rPr>
          <w:sz w:val="28"/>
          <w:szCs w:val="28"/>
        </w:rPr>
        <w:t>-</w:t>
      </w:r>
      <w:r w:rsidRPr="009453D3">
        <w:rPr>
          <w:b/>
          <w:i/>
          <w:sz w:val="28"/>
          <w:szCs w:val="28"/>
        </w:rPr>
        <w:t>колодец в</w:t>
      </w:r>
      <w:r w:rsidRPr="009453D3">
        <w:rPr>
          <w:sz w:val="28"/>
          <w:szCs w:val="28"/>
        </w:rPr>
        <w:t xml:space="preserve"> </w:t>
      </w:r>
      <w:r w:rsidRPr="009453D3">
        <w:rPr>
          <w:b/>
          <w:sz w:val="28"/>
          <w:szCs w:val="28"/>
        </w:rPr>
        <w:t>н.п.Средние Челны</w:t>
      </w:r>
      <w:r w:rsidRPr="009453D3">
        <w:rPr>
          <w:sz w:val="28"/>
          <w:szCs w:val="28"/>
        </w:rPr>
        <w:t xml:space="preserve"> – жесткость 1,4ПДК, магний 1,85ПДК;</w:t>
      </w:r>
    </w:p>
    <w:p w:rsidR="009453D3" w:rsidRDefault="009453D3" w:rsidP="009453D3">
      <w:pPr>
        <w:spacing w:line="360" w:lineRule="auto"/>
        <w:ind w:left="-567"/>
        <w:jc w:val="both"/>
        <w:rPr>
          <w:color w:val="000000"/>
          <w:sz w:val="28"/>
          <w:szCs w:val="28"/>
        </w:rPr>
      </w:pPr>
    </w:p>
    <w:p w:rsidR="007E1D41" w:rsidRPr="009453D3" w:rsidRDefault="009453D3" w:rsidP="009453D3">
      <w:pPr>
        <w:spacing w:line="360" w:lineRule="auto"/>
        <w:ind w:left="-567"/>
        <w:jc w:val="center"/>
        <w:rPr>
          <w:sz w:val="72"/>
          <w:szCs w:val="72"/>
        </w:rPr>
      </w:pPr>
      <w:r w:rsidRPr="009453D3">
        <w:rPr>
          <w:b/>
          <w:color w:val="000000"/>
          <w:sz w:val="72"/>
          <w:szCs w:val="72"/>
        </w:rPr>
        <w:t>Воду из колодца употреблять в кипяченом виде.</w:t>
      </w:r>
      <w:r w:rsidRPr="009453D3">
        <w:rPr>
          <w:sz w:val="72"/>
          <w:szCs w:val="72"/>
        </w:rPr>
        <w:t xml:space="preserve"> </w:t>
      </w:r>
    </w:p>
    <w:sectPr w:rsidR="007E1D41" w:rsidRPr="009453D3" w:rsidSect="009453D3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53D3"/>
    <w:rsid w:val="00330C98"/>
    <w:rsid w:val="007E1D41"/>
    <w:rsid w:val="009453D3"/>
    <w:rsid w:val="009E6FF3"/>
    <w:rsid w:val="00A464C9"/>
    <w:rsid w:val="00B41226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2017-02-10T12:32:00Z</dcterms:created>
  <dcterms:modified xsi:type="dcterms:W3CDTF">2017-02-10T12:39:00Z</dcterms:modified>
</cp:coreProperties>
</file>